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45" w:rsidRPr="00960645" w:rsidRDefault="00960645" w:rsidP="00960645">
      <w:pPr>
        <w:spacing w:after="0" w:line="240" w:lineRule="auto"/>
        <w:textAlignment w:val="baseline"/>
        <w:outlineLvl w:val="0"/>
        <w:rPr>
          <w:rFonts w:ascii="Arial" w:eastAsia="Times New Roman" w:hAnsi="Arial" w:cs="Arial"/>
          <w:b/>
          <w:bCs/>
          <w:color w:val="333333"/>
          <w:kern w:val="36"/>
          <w:sz w:val="68"/>
          <w:szCs w:val="68"/>
          <w:lang w:eastAsia="ru-RU"/>
        </w:rPr>
      </w:pPr>
      <w:r w:rsidRPr="00960645">
        <w:rPr>
          <w:rFonts w:ascii="Arial" w:eastAsia="Times New Roman" w:hAnsi="Arial" w:cs="Arial"/>
          <w:b/>
          <w:bCs/>
          <w:color w:val="333333"/>
          <w:kern w:val="36"/>
          <w:sz w:val="68"/>
          <w:szCs w:val="68"/>
          <w:lang w:eastAsia="ru-RU"/>
        </w:rPr>
        <w:t xml:space="preserve">Раздельный сбор </w:t>
      </w:r>
      <w:bookmarkStart w:id="0" w:name="_GoBack"/>
      <w:bookmarkEnd w:id="0"/>
      <w:r w:rsidRPr="00960645">
        <w:rPr>
          <w:rFonts w:ascii="Arial" w:eastAsia="Times New Roman" w:hAnsi="Arial" w:cs="Arial"/>
          <w:b/>
          <w:bCs/>
          <w:color w:val="333333"/>
          <w:kern w:val="36"/>
          <w:sz w:val="68"/>
          <w:szCs w:val="68"/>
          <w:lang w:eastAsia="ru-RU"/>
        </w:rPr>
        <w:t>ТКО</w:t>
      </w:r>
    </w:p>
    <w:p w:rsidR="00960645" w:rsidRPr="00960645" w:rsidRDefault="00960645" w:rsidP="00960645">
      <w:pPr>
        <w:shd w:val="clear" w:color="auto" w:fill="FFFFFF"/>
        <w:spacing w:after="225" w:line="240" w:lineRule="auto"/>
        <w:textAlignment w:val="baseline"/>
        <w:rPr>
          <w:rFonts w:ascii="Arial" w:eastAsia="Times New Roman" w:hAnsi="Arial" w:cs="Arial"/>
          <w:color w:val="444444"/>
          <w:sz w:val="23"/>
          <w:szCs w:val="23"/>
          <w:lang w:eastAsia="ru-RU"/>
        </w:rPr>
      </w:pPr>
      <w:r w:rsidRPr="00960645">
        <w:rPr>
          <w:rFonts w:ascii="Arial" w:eastAsia="Times New Roman" w:hAnsi="Arial" w:cs="Arial"/>
          <w:color w:val="444444"/>
          <w:sz w:val="23"/>
          <w:szCs w:val="23"/>
          <w:lang w:eastAsia="ru-RU"/>
        </w:rPr>
        <w:t>Особую актуальность обретает раздельный сбор. С 1 января 2019 года в России стартовала «мусорная реформа», которая предусматривает существенные изменения правил обращения с твердыми коммунальными отходами. Теперь за обращение с отходами отвечает региональный оператор</w:t>
      </w:r>
      <w:r>
        <w:rPr>
          <w:rFonts w:ascii="Arial" w:eastAsia="Times New Roman" w:hAnsi="Arial" w:cs="Arial"/>
          <w:color w:val="444444"/>
          <w:sz w:val="23"/>
          <w:szCs w:val="23"/>
          <w:lang w:eastAsia="ru-RU"/>
        </w:rPr>
        <w:t>.</w:t>
      </w:r>
    </w:p>
    <w:p w:rsidR="00960645" w:rsidRPr="00960645" w:rsidRDefault="00960645" w:rsidP="00960645">
      <w:pPr>
        <w:shd w:val="clear" w:color="auto" w:fill="FFFFFF"/>
        <w:spacing w:after="0" w:line="240" w:lineRule="auto"/>
        <w:textAlignment w:val="baseline"/>
        <w:outlineLvl w:val="1"/>
        <w:rPr>
          <w:rFonts w:ascii="Arial" w:eastAsia="Times New Roman" w:hAnsi="Arial" w:cs="Arial"/>
          <w:b/>
          <w:bCs/>
          <w:color w:val="2D6E87"/>
          <w:sz w:val="45"/>
          <w:szCs w:val="45"/>
          <w:lang w:eastAsia="ru-RU"/>
        </w:rPr>
      </w:pPr>
      <w:r w:rsidRPr="00960645">
        <w:rPr>
          <w:rFonts w:ascii="Arial" w:eastAsia="Times New Roman" w:hAnsi="Arial" w:cs="Arial"/>
          <w:b/>
          <w:bCs/>
          <w:color w:val="2D6E87"/>
          <w:sz w:val="45"/>
          <w:szCs w:val="45"/>
          <w:lang w:eastAsia="ru-RU"/>
        </w:rPr>
        <w:t xml:space="preserve"> Федеральное законодательство о раздельном сборе</w:t>
      </w:r>
    </w:p>
    <w:p w:rsidR="00960645" w:rsidRPr="00960645" w:rsidRDefault="00960645" w:rsidP="00960645">
      <w:pPr>
        <w:shd w:val="clear" w:color="auto" w:fill="FFFFFF"/>
        <w:spacing w:after="225" w:line="240" w:lineRule="auto"/>
        <w:textAlignment w:val="baseline"/>
        <w:rPr>
          <w:rFonts w:ascii="Arial" w:eastAsia="Times New Roman" w:hAnsi="Arial" w:cs="Arial"/>
          <w:color w:val="444444"/>
          <w:sz w:val="23"/>
          <w:szCs w:val="23"/>
          <w:lang w:eastAsia="ru-RU"/>
        </w:rPr>
      </w:pPr>
      <w:r w:rsidRPr="00960645">
        <w:rPr>
          <w:rFonts w:ascii="Arial" w:eastAsia="Times New Roman" w:hAnsi="Arial" w:cs="Arial"/>
          <w:color w:val="444444"/>
          <w:sz w:val="23"/>
          <w:szCs w:val="23"/>
          <w:lang w:eastAsia="ru-RU"/>
        </w:rPr>
        <w:t>Долгое время даже само понятие «раздельный сбор» в России было вне законодательных формулировок. Лишь в 2017 году в основном законе об отходах – Федеральном законе № 89-ФЗ в редакции Федерального закона от 31.12.2017 N 503-ФЗ – появились соответствующие термины и полномочия у органов власти:</w:t>
      </w:r>
    </w:p>
    <w:p w:rsidR="00960645" w:rsidRPr="00960645" w:rsidRDefault="00960645" w:rsidP="00960645">
      <w:pPr>
        <w:shd w:val="clear" w:color="auto" w:fill="FFFFFF"/>
        <w:spacing w:after="0" w:line="240" w:lineRule="auto"/>
        <w:textAlignment w:val="baseline"/>
        <w:rPr>
          <w:rFonts w:ascii="Arial" w:eastAsia="Times New Roman" w:hAnsi="Arial" w:cs="Arial"/>
          <w:color w:val="444444"/>
          <w:sz w:val="23"/>
          <w:szCs w:val="23"/>
          <w:lang w:eastAsia="ru-RU"/>
        </w:rPr>
      </w:pPr>
      <w:r w:rsidRPr="00960645">
        <w:rPr>
          <w:rFonts w:ascii="inherit" w:eastAsia="Times New Roman" w:hAnsi="inherit" w:cs="Arial"/>
          <w:b/>
          <w:bCs/>
          <w:i/>
          <w:iCs/>
          <w:color w:val="444444"/>
          <w:sz w:val="23"/>
          <w:szCs w:val="23"/>
          <w:bdr w:val="none" w:sz="0" w:space="0" w:color="auto" w:frame="1"/>
          <w:lang w:eastAsia="ru-RU"/>
        </w:rPr>
        <w:t>Статья 6.</w:t>
      </w:r>
      <w:r w:rsidRPr="00960645">
        <w:rPr>
          <w:rFonts w:ascii="inherit" w:eastAsia="Times New Roman" w:hAnsi="inherit" w:cs="Arial"/>
          <w:i/>
          <w:iCs/>
          <w:color w:val="444444"/>
          <w:sz w:val="23"/>
          <w:szCs w:val="23"/>
          <w:bdr w:val="none" w:sz="0" w:space="0" w:color="auto" w:frame="1"/>
          <w:lang w:eastAsia="ru-RU"/>
        </w:rPr>
        <w:t> Полномочия субъектов Российской Федерации в области обращения с отходами:</w:t>
      </w:r>
      <w:r w:rsidRPr="00960645">
        <w:rPr>
          <w:rFonts w:ascii="inherit" w:eastAsia="Times New Roman" w:hAnsi="inherit" w:cs="Arial"/>
          <w:i/>
          <w:iCs/>
          <w:color w:val="444444"/>
          <w:sz w:val="23"/>
          <w:szCs w:val="23"/>
          <w:bdr w:val="none" w:sz="0" w:space="0" w:color="auto" w:frame="1"/>
          <w:lang w:eastAsia="ru-RU"/>
        </w:rPr>
        <w:br/>
        <w:t>К полномочиям субъектов Российской Федерации в области обращения с отходами относятся:</w:t>
      </w:r>
      <w:r w:rsidRPr="00960645">
        <w:rPr>
          <w:rFonts w:ascii="inherit" w:eastAsia="Times New Roman" w:hAnsi="inherit" w:cs="Arial"/>
          <w:i/>
          <w:iCs/>
          <w:color w:val="444444"/>
          <w:sz w:val="23"/>
          <w:szCs w:val="23"/>
          <w:bdr w:val="none" w:sz="0" w:space="0" w:color="auto" w:frame="1"/>
          <w:lang w:eastAsia="ru-RU"/>
        </w:rPr>
        <w:b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r w:rsidRPr="00960645">
        <w:rPr>
          <w:rFonts w:ascii="inherit" w:eastAsia="Times New Roman" w:hAnsi="inherit" w:cs="Arial"/>
          <w:i/>
          <w:iCs/>
          <w:color w:val="444444"/>
          <w:sz w:val="23"/>
          <w:szCs w:val="23"/>
          <w:bdr w:val="none" w:sz="0" w:space="0" w:color="auto" w:frame="1"/>
          <w:lang w:eastAsia="ru-RU"/>
        </w:rPr>
        <w:br/>
        <w:t>утверждение порядка накопления твердых коммунальных отходов (в том числе их раздельного накопления);</w:t>
      </w:r>
    </w:p>
    <w:p w:rsidR="00960645" w:rsidRPr="00960645" w:rsidRDefault="00960645" w:rsidP="00960645">
      <w:pPr>
        <w:shd w:val="clear" w:color="auto" w:fill="FFFFFF"/>
        <w:spacing w:after="0" w:line="240" w:lineRule="auto"/>
        <w:textAlignment w:val="baseline"/>
        <w:rPr>
          <w:rFonts w:ascii="Arial" w:eastAsia="Times New Roman" w:hAnsi="Arial" w:cs="Arial"/>
          <w:color w:val="444444"/>
          <w:sz w:val="23"/>
          <w:szCs w:val="23"/>
          <w:lang w:eastAsia="ru-RU"/>
        </w:rPr>
      </w:pPr>
      <w:r w:rsidRPr="00960645">
        <w:rPr>
          <w:rFonts w:ascii="inherit" w:eastAsia="Times New Roman" w:hAnsi="inherit" w:cs="Arial"/>
          <w:b/>
          <w:bCs/>
          <w:i/>
          <w:iCs/>
          <w:color w:val="444444"/>
          <w:sz w:val="23"/>
          <w:szCs w:val="23"/>
          <w:bdr w:val="none" w:sz="0" w:space="0" w:color="auto" w:frame="1"/>
          <w:lang w:eastAsia="ru-RU"/>
        </w:rPr>
        <w:t>Статья 8.</w:t>
      </w:r>
      <w:r w:rsidRPr="00960645">
        <w:rPr>
          <w:rFonts w:ascii="inherit" w:eastAsia="Times New Roman" w:hAnsi="inherit" w:cs="Arial"/>
          <w:i/>
          <w:iCs/>
          <w:color w:val="444444"/>
          <w:sz w:val="23"/>
          <w:szCs w:val="23"/>
          <w:bdr w:val="none" w:sz="0" w:space="0" w:color="auto" w:frame="1"/>
          <w:lang w:eastAsia="ru-RU"/>
        </w:rPr>
        <w:t> Полномочия органов местного самоуправления в области обращения с отходами</w:t>
      </w:r>
      <w:r w:rsidRPr="00960645">
        <w:rPr>
          <w:rFonts w:ascii="inherit" w:eastAsia="Times New Roman" w:hAnsi="inherit" w:cs="Arial"/>
          <w:i/>
          <w:iCs/>
          <w:color w:val="444444"/>
          <w:sz w:val="23"/>
          <w:szCs w:val="23"/>
          <w:bdr w:val="none" w:sz="0" w:space="0" w:color="auto" w:frame="1"/>
          <w:lang w:eastAsia="ru-RU"/>
        </w:rPr>
        <w:b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r w:rsidRPr="00960645">
        <w:rPr>
          <w:rFonts w:ascii="inherit" w:eastAsia="Times New Roman" w:hAnsi="inherit" w:cs="Arial"/>
          <w:i/>
          <w:iCs/>
          <w:color w:val="444444"/>
          <w:sz w:val="23"/>
          <w:szCs w:val="23"/>
          <w:bdr w:val="none" w:sz="0" w:space="0" w:color="auto" w:frame="1"/>
          <w:lang w:eastAsia="ru-RU"/>
        </w:rPr>
        <w:br/>
        <w:t>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r w:rsidRPr="00960645">
        <w:rPr>
          <w:rFonts w:ascii="inherit" w:eastAsia="Times New Roman" w:hAnsi="inherit" w:cs="Arial"/>
          <w:i/>
          <w:iCs/>
          <w:color w:val="444444"/>
          <w:sz w:val="23"/>
          <w:szCs w:val="23"/>
          <w:bdr w:val="none" w:sz="0" w:space="0" w:color="auto" w:frame="1"/>
          <w:lang w:eastAsia="ru-RU"/>
        </w:rPr>
        <w:b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960645" w:rsidRPr="00960645" w:rsidRDefault="00960645" w:rsidP="00960645">
      <w:pPr>
        <w:shd w:val="clear" w:color="auto" w:fill="FFFFFF"/>
        <w:spacing w:after="0" w:line="240" w:lineRule="auto"/>
        <w:textAlignment w:val="baseline"/>
        <w:rPr>
          <w:rFonts w:ascii="Arial" w:eastAsia="Times New Roman" w:hAnsi="Arial" w:cs="Arial"/>
          <w:color w:val="444444"/>
          <w:sz w:val="23"/>
          <w:szCs w:val="23"/>
          <w:lang w:eastAsia="ru-RU"/>
        </w:rPr>
      </w:pPr>
      <w:r w:rsidRPr="00960645">
        <w:rPr>
          <w:rFonts w:ascii="inherit" w:eastAsia="Times New Roman" w:hAnsi="inherit" w:cs="Arial"/>
          <w:b/>
          <w:bCs/>
          <w:i/>
          <w:iCs/>
          <w:color w:val="444444"/>
          <w:sz w:val="23"/>
          <w:szCs w:val="23"/>
          <w:bdr w:val="none" w:sz="0" w:space="0" w:color="auto" w:frame="1"/>
          <w:lang w:eastAsia="ru-RU"/>
        </w:rPr>
        <w:t>Статья 13.</w:t>
      </w:r>
      <w:r w:rsidRPr="00960645">
        <w:rPr>
          <w:rFonts w:ascii="inherit" w:eastAsia="Times New Roman" w:hAnsi="inherit" w:cs="Arial"/>
          <w:i/>
          <w:iCs/>
          <w:color w:val="444444"/>
          <w:sz w:val="23"/>
          <w:szCs w:val="23"/>
          <w:bdr w:val="none" w:sz="0" w:space="0" w:color="auto" w:frame="1"/>
          <w:lang w:eastAsia="ru-RU"/>
        </w:rPr>
        <w:t> Требования к обращению с отходами на территориях муниципальных образований</w:t>
      </w:r>
      <w:r w:rsidRPr="00960645">
        <w:rPr>
          <w:rFonts w:ascii="inherit" w:eastAsia="Times New Roman" w:hAnsi="inherit" w:cs="Arial"/>
          <w:i/>
          <w:iCs/>
          <w:color w:val="444444"/>
          <w:sz w:val="23"/>
          <w:szCs w:val="23"/>
          <w:bdr w:val="none" w:sz="0" w:space="0" w:color="auto" w:frame="1"/>
          <w:lang w:eastAsia="ru-RU"/>
        </w:rPr>
        <w:br/>
        <w:t>1. Территории муниципальных образований подлежат регулярной очистке от отходов в соответствии с экологическими, санитарными и иными требованиями.</w:t>
      </w:r>
      <w:r w:rsidRPr="00960645">
        <w:rPr>
          <w:rFonts w:ascii="inherit" w:eastAsia="Times New Roman" w:hAnsi="inherit" w:cs="Arial"/>
          <w:i/>
          <w:iCs/>
          <w:color w:val="444444"/>
          <w:sz w:val="23"/>
          <w:szCs w:val="23"/>
          <w:bdr w:val="none" w:sz="0" w:space="0" w:color="auto" w:frame="1"/>
          <w:lang w:eastAsia="ru-RU"/>
        </w:rPr>
        <w:b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960645" w:rsidRPr="00960645" w:rsidRDefault="00960645" w:rsidP="00960645">
      <w:pPr>
        <w:shd w:val="clear" w:color="auto" w:fill="FFFFFF"/>
        <w:spacing w:after="225" w:line="240" w:lineRule="auto"/>
        <w:textAlignment w:val="baseline"/>
        <w:rPr>
          <w:rFonts w:ascii="Arial" w:eastAsia="Times New Roman" w:hAnsi="Arial" w:cs="Arial"/>
          <w:color w:val="444444"/>
          <w:sz w:val="23"/>
          <w:szCs w:val="23"/>
          <w:lang w:eastAsia="ru-RU"/>
        </w:rPr>
      </w:pPr>
      <w:r w:rsidRPr="00960645">
        <w:rPr>
          <w:rFonts w:ascii="Arial" w:eastAsia="Times New Roman" w:hAnsi="Arial" w:cs="Arial"/>
          <w:color w:val="444444"/>
          <w:sz w:val="23"/>
          <w:szCs w:val="23"/>
          <w:lang w:eastAsia="ru-RU"/>
        </w:rPr>
        <w:t xml:space="preserve">Кроме того, термин «раздельное накопление отходов» вводится статьей 13.4. Согласно ей, раздельное накопление – накопление отходов путем их раздельного складирования по видам отходов, группам отходов, группам однородных отходов. Места (площадки) накопления должны соответствовать требованиям </w:t>
      </w:r>
      <w:r w:rsidRPr="00960645">
        <w:rPr>
          <w:rFonts w:ascii="Arial" w:eastAsia="Times New Roman" w:hAnsi="Arial" w:cs="Arial"/>
          <w:color w:val="444444"/>
          <w:sz w:val="23"/>
          <w:szCs w:val="23"/>
          <w:lang w:eastAsia="ru-RU"/>
        </w:rPr>
        <w:lastRenderedPageBreak/>
        <w:t>законодательства.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РФ. Обустройство мест накопления ТКО регламентируется Постановлением Правительства РФ от 31 августа 2018 г. N 1039 «Правила обустройства мест (площадок) накопления твердых коммунальных отходов и ведения их реестра».</w:t>
      </w:r>
    </w:p>
    <w:p w:rsidR="00960645" w:rsidRPr="00960645" w:rsidRDefault="00960645" w:rsidP="00960645">
      <w:pPr>
        <w:shd w:val="clear" w:color="auto" w:fill="FFFFFF"/>
        <w:spacing w:after="0" w:line="240" w:lineRule="auto"/>
        <w:textAlignment w:val="baseline"/>
        <w:outlineLvl w:val="1"/>
        <w:rPr>
          <w:rFonts w:ascii="Arial" w:eastAsia="Times New Roman" w:hAnsi="Arial" w:cs="Arial"/>
          <w:b/>
          <w:bCs/>
          <w:color w:val="2D6E87"/>
          <w:sz w:val="45"/>
          <w:szCs w:val="45"/>
          <w:lang w:eastAsia="ru-RU"/>
        </w:rPr>
      </w:pPr>
      <w:r w:rsidRPr="00960645">
        <w:rPr>
          <w:rFonts w:ascii="Arial" w:eastAsia="Times New Roman" w:hAnsi="Arial" w:cs="Arial"/>
          <w:b/>
          <w:bCs/>
          <w:color w:val="2D6E87"/>
          <w:sz w:val="45"/>
          <w:szCs w:val="45"/>
          <w:lang w:eastAsia="ru-RU"/>
        </w:rPr>
        <w:t>Кстати!</w:t>
      </w:r>
    </w:p>
    <w:p w:rsidR="00960645" w:rsidRPr="00960645" w:rsidRDefault="00960645" w:rsidP="00960645">
      <w:pPr>
        <w:shd w:val="clear" w:color="auto" w:fill="FFFFFF"/>
        <w:spacing w:line="240" w:lineRule="auto"/>
        <w:textAlignment w:val="baseline"/>
        <w:rPr>
          <w:rFonts w:ascii="Arial" w:eastAsia="Times New Roman" w:hAnsi="Arial" w:cs="Arial"/>
          <w:color w:val="289DCC"/>
          <w:sz w:val="30"/>
          <w:szCs w:val="30"/>
          <w:lang w:eastAsia="ru-RU"/>
        </w:rPr>
      </w:pPr>
      <w:r w:rsidRPr="00960645">
        <w:rPr>
          <w:rFonts w:ascii="Arial" w:eastAsia="Times New Roman" w:hAnsi="Arial" w:cs="Arial"/>
          <w:color w:val="289DCC"/>
          <w:sz w:val="30"/>
          <w:szCs w:val="30"/>
          <w:lang w:eastAsia="ru-RU"/>
        </w:rPr>
        <w:t>Федеральным законом № 503-ФЗ введен и собственно термин «накопление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60645" w:rsidRPr="00960645" w:rsidRDefault="00960645" w:rsidP="00960645">
      <w:pPr>
        <w:shd w:val="clear" w:color="auto" w:fill="FFFFFF"/>
        <w:spacing w:after="0" w:line="240" w:lineRule="auto"/>
        <w:textAlignment w:val="baseline"/>
        <w:outlineLvl w:val="1"/>
        <w:rPr>
          <w:rFonts w:ascii="Arial" w:eastAsia="Times New Roman" w:hAnsi="Arial" w:cs="Arial"/>
          <w:b/>
          <w:bCs/>
          <w:color w:val="2D6E87"/>
          <w:sz w:val="45"/>
          <w:szCs w:val="45"/>
          <w:lang w:eastAsia="ru-RU"/>
        </w:rPr>
      </w:pPr>
      <w:r w:rsidRPr="00960645">
        <w:rPr>
          <w:rFonts w:ascii="Arial" w:eastAsia="Times New Roman" w:hAnsi="Arial" w:cs="Arial"/>
          <w:b/>
          <w:bCs/>
          <w:color w:val="2D6E87"/>
          <w:sz w:val="45"/>
          <w:szCs w:val="45"/>
          <w:lang w:eastAsia="ru-RU"/>
        </w:rPr>
        <w:t xml:space="preserve"> Правила обращения с ТКО</w:t>
      </w:r>
    </w:p>
    <w:p w:rsidR="00960645" w:rsidRPr="00960645" w:rsidRDefault="00960645" w:rsidP="00960645">
      <w:pPr>
        <w:shd w:val="clear" w:color="auto" w:fill="FFFFFF"/>
        <w:spacing w:after="225" w:line="240" w:lineRule="auto"/>
        <w:textAlignment w:val="baseline"/>
        <w:rPr>
          <w:rFonts w:ascii="Arial" w:eastAsia="Times New Roman" w:hAnsi="Arial" w:cs="Arial"/>
          <w:color w:val="444444"/>
          <w:sz w:val="23"/>
          <w:szCs w:val="23"/>
          <w:lang w:eastAsia="ru-RU"/>
        </w:rPr>
      </w:pPr>
      <w:r w:rsidRPr="00960645">
        <w:rPr>
          <w:rFonts w:ascii="Arial" w:eastAsia="Times New Roman" w:hAnsi="Arial" w:cs="Arial"/>
          <w:color w:val="444444"/>
          <w:sz w:val="23"/>
          <w:szCs w:val="23"/>
          <w:lang w:eastAsia="ru-RU"/>
        </w:rPr>
        <w:t>Правила обращения с твёрдыми коммунальными отходами утверждены Постановлением Правительства РФ от 12 ноября 2016 г. № 1156.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ТКО, а также основания, по которым юридическое лицо может быть лишено статуса регионального оператора.</w:t>
      </w:r>
    </w:p>
    <w:p w:rsidR="00960645" w:rsidRPr="00960645" w:rsidRDefault="00960645" w:rsidP="00960645">
      <w:pPr>
        <w:shd w:val="clear" w:color="auto" w:fill="FFFFFF"/>
        <w:spacing w:after="225" w:line="240" w:lineRule="auto"/>
        <w:textAlignment w:val="baseline"/>
        <w:rPr>
          <w:rFonts w:ascii="Arial" w:eastAsia="Times New Roman" w:hAnsi="Arial" w:cs="Arial"/>
          <w:color w:val="444444"/>
          <w:sz w:val="23"/>
          <w:szCs w:val="23"/>
          <w:lang w:eastAsia="ru-RU"/>
        </w:rPr>
      </w:pPr>
      <w:r w:rsidRPr="00960645">
        <w:rPr>
          <w:rFonts w:ascii="Arial" w:eastAsia="Times New Roman" w:hAnsi="Arial" w:cs="Arial"/>
          <w:color w:val="444444"/>
          <w:sz w:val="23"/>
          <w:szCs w:val="23"/>
          <w:lang w:eastAsia="ru-RU"/>
        </w:rPr>
        <w:t>Обращение с ТКО на территории субъекта РФ обеспечивается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на основании договоров на оказание услуг по обращению с ТКО, заключенных с потребителями. Региональный оператор осуществляет сбор, транспортирование, обработку, утилизацию, обезвреживание, захоронение ТКО самостоятельно или с привлечением операторов по обращению с ТКО.</w:t>
      </w:r>
    </w:p>
    <w:p w:rsidR="00960645" w:rsidRPr="00960645" w:rsidRDefault="00960645" w:rsidP="00960645">
      <w:pPr>
        <w:shd w:val="clear" w:color="auto" w:fill="FFFFFF"/>
        <w:spacing w:after="225" w:line="240" w:lineRule="auto"/>
        <w:textAlignment w:val="baseline"/>
        <w:rPr>
          <w:rFonts w:ascii="Arial" w:eastAsia="Times New Roman" w:hAnsi="Arial" w:cs="Arial"/>
          <w:color w:val="444444"/>
          <w:sz w:val="23"/>
          <w:szCs w:val="23"/>
          <w:lang w:eastAsia="ru-RU"/>
        </w:rPr>
      </w:pPr>
      <w:r w:rsidRPr="00960645">
        <w:rPr>
          <w:rFonts w:ascii="Arial" w:eastAsia="Times New Roman" w:hAnsi="Arial" w:cs="Arial"/>
          <w:color w:val="444444"/>
          <w:sz w:val="23"/>
          <w:szCs w:val="23"/>
          <w:lang w:eastAsia="ru-RU"/>
        </w:rPr>
        <w:t xml:space="preserve">Договор заключается между потребителем и региональным оператором, в зоне деятельности которого образуются ТКО и находятся места их накопления. Согласно Правилам, договора с </w:t>
      </w:r>
      <w:proofErr w:type="spellStart"/>
      <w:r w:rsidRPr="00960645">
        <w:rPr>
          <w:rFonts w:ascii="Arial" w:eastAsia="Times New Roman" w:hAnsi="Arial" w:cs="Arial"/>
          <w:color w:val="444444"/>
          <w:sz w:val="23"/>
          <w:szCs w:val="23"/>
          <w:lang w:eastAsia="ru-RU"/>
        </w:rPr>
        <w:t>регоператором</w:t>
      </w:r>
      <w:proofErr w:type="spellEnd"/>
      <w:r w:rsidRPr="00960645">
        <w:rPr>
          <w:rFonts w:ascii="Arial" w:eastAsia="Times New Roman" w:hAnsi="Arial" w:cs="Arial"/>
          <w:color w:val="444444"/>
          <w:sz w:val="23"/>
          <w:szCs w:val="23"/>
          <w:lang w:eastAsia="ru-RU"/>
        </w:rPr>
        <w:t xml:space="preserve"> заключаются в отношении ТКО, образующихся в жилых помещениях в многоквартирных домах, в жилых домах, в иных зданиях, строениях, сооружениях, нежилых помещениях.</w:t>
      </w:r>
    </w:p>
    <w:p w:rsidR="00960645" w:rsidRPr="00960645" w:rsidRDefault="00960645" w:rsidP="00960645">
      <w:pPr>
        <w:shd w:val="clear" w:color="auto" w:fill="FFFFFF"/>
        <w:spacing w:after="225" w:line="240" w:lineRule="auto"/>
        <w:textAlignment w:val="baseline"/>
        <w:rPr>
          <w:rFonts w:ascii="Arial" w:eastAsia="Times New Roman" w:hAnsi="Arial" w:cs="Arial"/>
          <w:color w:val="444444"/>
          <w:sz w:val="23"/>
          <w:szCs w:val="23"/>
          <w:lang w:eastAsia="ru-RU"/>
        </w:rPr>
      </w:pPr>
      <w:r w:rsidRPr="00960645">
        <w:rPr>
          <w:rFonts w:ascii="Arial" w:eastAsia="Times New Roman" w:hAnsi="Arial" w:cs="Arial"/>
          <w:color w:val="444444"/>
          <w:sz w:val="23"/>
          <w:szCs w:val="23"/>
          <w:lang w:eastAsia="ru-RU"/>
        </w:rPr>
        <w:t xml:space="preserve">Основанием для заключения договора является заявка потребителя или его законного представителя в письменной форме на заключение такого договора либо предложение регионального оператора о заключении договора. </w:t>
      </w:r>
      <w:proofErr w:type="spellStart"/>
      <w:r w:rsidRPr="00960645">
        <w:rPr>
          <w:rFonts w:ascii="Arial" w:eastAsia="Times New Roman" w:hAnsi="Arial" w:cs="Arial"/>
          <w:color w:val="444444"/>
          <w:sz w:val="23"/>
          <w:szCs w:val="23"/>
          <w:lang w:eastAsia="ru-RU"/>
        </w:rPr>
        <w:t>Регоператор</w:t>
      </w:r>
      <w:proofErr w:type="spellEnd"/>
      <w:r w:rsidRPr="00960645">
        <w:rPr>
          <w:rFonts w:ascii="Arial" w:eastAsia="Times New Roman" w:hAnsi="Arial" w:cs="Arial"/>
          <w:color w:val="444444"/>
          <w:sz w:val="23"/>
          <w:szCs w:val="23"/>
          <w:lang w:eastAsia="ru-RU"/>
        </w:rPr>
        <w:t xml:space="preserve"> в течение 1 месяца извещает потребителей о необходимости заключения договора на оказание услуг по обращению с отходами </w:t>
      </w:r>
      <w:proofErr w:type="gramStart"/>
      <w:r w:rsidRPr="00960645">
        <w:rPr>
          <w:rFonts w:ascii="Arial" w:eastAsia="Times New Roman" w:hAnsi="Arial" w:cs="Arial"/>
          <w:color w:val="444444"/>
          <w:sz w:val="23"/>
          <w:szCs w:val="23"/>
          <w:lang w:eastAsia="ru-RU"/>
        </w:rPr>
        <w:t>всеми доступными способами</w:t>
      </w:r>
      <w:proofErr w:type="gramEnd"/>
      <w:r w:rsidRPr="00960645">
        <w:rPr>
          <w:rFonts w:ascii="Arial" w:eastAsia="Times New Roman" w:hAnsi="Arial" w:cs="Arial"/>
          <w:color w:val="444444"/>
          <w:sz w:val="23"/>
          <w:szCs w:val="23"/>
          <w:lang w:eastAsia="ru-RU"/>
        </w:rPr>
        <w:t xml:space="preserve">, потребитель в течение 15 дней со дня размещения </w:t>
      </w:r>
      <w:proofErr w:type="spellStart"/>
      <w:r w:rsidRPr="00960645">
        <w:rPr>
          <w:rFonts w:ascii="Arial" w:eastAsia="Times New Roman" w:hAnsi="Arial" w:cs="Arial"/>
          <w:color w:val="444444"/>
          <w:sz w:val="23"/>
          <w:szCs w:val="23"/>
          <w:lang w:eastAsia="ru-RU"/>
        </w:rPr>
        <w:t>регоператором</w:t>
      </w:r>
      <w:proofErr w:type="spellEnd"/>
      <w:r w:rsidRPr="00960645">
        <w:rPr>
          <w:rFonts w:ascii="Arial" w:eastAsia="Times New Roman" w:hAnsi="Arial" w:cs="Arial"/>
          <w:color w:val="444444"/>
          <w:sz w:val="23"/>
          <w:szCs w:val="23"/>
          <w:lang w:eastAsia="ru-RU"/>
        </w:rPr>
        <w:t xml:space="preserve"> предложения о заключении договора направляет ему заявку и сопутствующие документы. В случае если потребитель не направил заявку в указанный срок, договор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договора на своем официальном сайте.</w:t>
      </w:r>
    </w:p>
    <w:p w:rsidR="00960645" w:rsidRPr="00960645" w:rsidRDefault="00960645" w:rsidP="00960645">
      <w:pPr>
        <w:shd w:val="clear" w:color="auto" w:fill="FFFFFF"/>
        <w:spacing w:after="0" w:line="240" w:lineRule="auto"/>
        <w:textAlignment w:val="baseline"/>
        <w:outlineLvl w:val="2"/>
        <w:rPr>
          <w:rFonts w:ascii="Arial" w:eastAsia="Times New Roman" w:hAnsi="Arial" w:cs="Arial"/>
          <w:color w:val="2D6E87"/>
          <w:sz w:val="39"/>
          <w:szCs w:val="39"/>
          <w:lang w:eastAsia="ru-RU"/>
        </w:rPr>
      </w:pPr>
      <w:r w:rsidRPr="00960645">
        <w:rPr>
          <w:rFonts w:ascii="Arial" w:eastAsia="Times New Roman" w:hAnsi="Arial" w:cs="Arial"/>
          <w:color w:val="2D6E87"/>
          <w:sz w:val="39"/>
          <w:szCs w:val="39"/>
          <w:lang w:eastAsia="ru-RU"/>
        </w:rPr>
        <w:t>Раздельный сбор: Транспортирование ТКО</w:t>
      </w:r>
    </w:p>
    <w:p w:rsidR="00960645" w:rsidRPr="00960645" w:rsidRDefault="00960645" w:rsidP="00960645">
      <w:pPr>
        <w:shd w:val="clear" w:color="auto" w:fill="FFFFFF"/>
        <w:spacing w:after="225" w:line="240" w:lineRule="auto"/>
        <w:textAlignment w:val="baseline"/>
        <w:rPr>
          <w:rFonts w:ascii="Arial" w:eastAsia="Times New Roman" w:hAnsi="Arial" w:cs="Arial"/>
          <w:color w:val="444444"/>
          <w:sz w:val="23"/>
          <w:szCs w:val="23"/>
          <w:lang w:eastAsia="ru-RU"/>
        </w:rPr>
      </w:pPr>
      <w:r w:rsidRPr="00960645">
        <w:rPr>
          <w:rFonts w:ascii="Arial" w:eastAsia="Times New Roman" w:hAnsi="Arial" w:cs="Arial"/>
          <w:color w:val="444444"/>
          <w:sz w:val="23"/>
          <w:szCs w:val="23"/>
          <w:lang w:eastAsia="ru-RU"/>
        </w:rPr>
        <w:t xml:space="preserve">Правилами предусмотрен порядок осуществления транспортирования ТКО. Согласно данному порядку потребители складируют отходы в специально отведённых местах </w:t>
      </w:r>
      <w:r w:rsidRPr="00960645">
        <w:rPr>
          <w:rFonts w:ascii="Arial" w:eastAsia="Times New Roman" w:hAnsi="Arial" w:cs="Arial"/>
          <w:color w:val="444444"/>
          <w:sz w:val="23"/>
          <w:szCs w:val="23"/>
          <w:lang w:eastAsia="ru-RU"/>
        </w:rPr>
        <w:lastRenderedPageBreak/>
        <w:t xml:space="preserve">накопления ТКО, определённых договором с </w:t>
      </w:r>
      <w:proofErr w:type="spellStart"/>
      <w:r w:rsidRPr="00960645">
        <w:rPr>
          <w:rFonts w:ascii="Arial" w:eastAsia="Times New Roman" w:hAnsi="Arial" w:cs="Arial"/>
          <w:color w:val="444444"/>
          <w:sz w:val="23"/>
          <w:szCs w:val="23"/>
          <w:lang w:eastAsia="ru-RU"/>
        </w:rPr>
        <w:t>регоператором</w:t>
      </w:r>
      <w:proofErr w:type="spellEnd"/>
      <w:r w:rsidRPr="00960645">
        <w:rPr>
          <w:rFonts w:ascii="Arial" w:eastAsia="Times New Roman" w:hAnsi="Arial" w:cs="Arial"/>
          <w:color w:val="444444"/>
          <w:sz w:val="23"/>
          <w:szCs w:val="23"/>
          <w:lang w:eastAsia="ru-RU"/>
        </w:rPr>
        <w:t xml:space="preserve"> и схемой обращения с отходами. В местах накопления ТКО и КГО (крупногабаритные отходы) складируются в контейнеры, бункеры на площадках, контейнеры мусороприемных камер, пакеты и другие ёмкости.</w:t>
      </w:r>
    </w:p>
    <w:p w:rsidR="00960645" w:rsidRPr="00960645" w:rsidRDefault="00960645" w:rsidP="00960645">
      <w:pPr>
        <w:shd w:val="clear" w:color="auto" w:fill="FFFFFF"/>
        <w:spacing w:after="0" w:line="240" w:lineRule="auto"/>
        <w:textAlignment w:val="baseline"/>
        <w:outlineLvl w:val="3"/>
        <w:rPr>
          <w:rFonts w:ascii="Arial" w:eastAsia="Times New Roman" w:hAnsi="Arial" w:cs="Arial"/>
          <w:color w:val="333333"/>
          <w:sz w:val="33"/>
          <w:szCs w:val="33"/>
          <w:lang w:eastAsia="ru-RU"/>
        </w:rPr>
      </w:pPr>
      <w:r w:rsidRPr="00960645">
        <w:rPr>
          <w:rFonts w:ascii="inherit" w:eastAsia="Times New Roman" w:hAnsi="inherit" w:cs="Arial"/>
          <w:b/>
          <w:bCs/>
          <w:color w:val="333333"/>
          <w:sz w:val="33"/>
          <w:szCs w:val="33"/>
          <w:bdr w:val="none" w:sz="0" w:space="0" w:color="auto" w:frame="1"/>
          <w:lang w:eastAsia="ru-RU"/>
        </w:rPr>
        <w:t>Согласно данному порядку, п. 14:</w:t>
      </w:r>
    </w:p>
    <w:p w:rsidR="00960645" w:rsidRPr="00960645" w:rsidRDefault="00960645" w:rsidP="00960645">
      <w:pPr>
        <w:shd w:val="clear" w:color="auto" w:fill="FFFFFF"/>
        <w:spacing w:after="0" w:line="240" w:lineRule="auto"/>
        <w:textAlignment w:val="baseline"/>
        <w:rPr>
          <w:rFonts w:ascii="Arial" w:eastAsia="Times New Roman" w:hAnsi="Arial" w:cs="Arial"/>
          <w:color w:val="444444"/>
          <w:sz w:val="23"/>
          <w:szCs w:val="23"/>
          <w:lang w:eastAsia="ru-RU"/>
        </w:rPr>
      </w:pPr>
      <w:proofErr w:type="gramStart"/>
      <w:r w:rsidRPr="00960645">
        <w:rPr>
          <w:rFonts w:ascii="inherit" w:eastAsia="Times New Roman" w:hAnsi="inherit" w:cs="Arial"/>
          <w:i/>
          <w:iCs/>
          <w:color w:val="444444"/>
          <w:sz w:val="23"/>
          <w:szCs w:val="23"/>
          <w:bdr w:val="none" w:sz="0" w:space="0" w:color="auto" w:frame="1"/>
          <w:lang w:eastAsia="ru-RU"/>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r w:rsidRPr="00960645">
        <w:rPr>
          <w:rFonts w:ascii="inherit" w:eastAsia="Times New Roman" w:hAnsi="inherit" w:cs="Arial"/>
          <w:i/>
          <w:iCs/>
          <w:color w:val="444444"/>
          <w:sz w:val="23"/>
          <w:szCs w:val="23"/>
          <w:bdr w:val="none" w:sz="0" w:space="0" w:color="auto" w:frame="1"/>
          <w:lang w:eastAsia="ru-RU"/>
        </w:rPr>
        <w:b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960645" w:rsidRPr="00960645" w:rsidRDefault="00960645" w:rsidP="00960645">
      <w:pPr>
        <w:shd w:val="clear" w:color="auto" w:fill="FFFFFF"/>
        <w:spacing w:after="0" w:line="240" w:lineRule="auto"/>
        <w:textAlignment w:val="baseline"/>
        <w:outlineLvl w:val="3"/>
        <w:rPr>
          <w:rFonts w:ascii="Arial" w:eastAsia="Times New Roman" w:hAnsi="Arial" w:cs="Arial"/>
          <w:color w:val="333333"/>
          <w:sz w:val="33"/>
          <w:szCs w:val="33"/>
          <w:lang w:eastAsia="ru-RU"/>
        </w:rPr>
      </w:pPr>
      <w:r w:rsidRPr="00960645">
        <w:rPr>
          <w:rFonts w:ascii="inherit" w:eastAsia="Times New Roman" w:hAnsi="inherit" w:cs="Arial"/>
          <w:b/>
          <w:bCs/>
          <w:color w:val="333333"/>
          <w:sz w:val="33"/>
          <w:szCs w:val="33"/>
          <w:bdr w:val="none" w:sz="0" w:space="0" w:color="auto" w:frame="1"/>
          <w:lang w:eastAsia="ru-RU"/>
        </w:rPr>
        <w:t>Пункты 19-22 Правил посвящены непосредственно раздельному сбору ТКО:</w:t>
      </w:r>
    </w:p>
    <w:p w:rsidR="00960645" w:rsidRPr="00960645" w:rsidRDefault="00960645" w:rsidP="00960645">
      <w:pPr>
        <w:shd w:val="clear" w:color="auto" w:fill="FFFFFF"/>
        <w:spacing w:after="0" w:line="240" w:lineRule="auto"/>
        <w:textAlignment w:val="baseline"/>
        <w:rPr>
          <w:rFonts w:ascii="Arial" w:eastAsia="Times New Roman" w:hAnsi="Arial" w:cs="Arial"/>
          <w:color w:val="444444"/>
          <w:sz w:val="23"/>
          <w:szCs w:val="23"/>
          <w:lang w:eastAsia="ru-RU"/>
        </w:rPr>
      </w:pPr>
      <w:r w:rsidRPr="00960645">
        <w:rPr>
          <w:rFonts w:ascii="inherit" w:eastAsia="Times New Roman" w:hAnsi="inherit" w:cs="Arial"/>
          <w:b/>
          <w:bCs/>
          <w:i/>
          <w:iCs/>
          <w:color w:val="444444"/>
          <w:sz w:val="23"/>
          <w:szCs w:val="23"/>
          <w:bdr w:val="none" w:sz="0" w:space="0" w:color="auto" w:frame="1"/>
          <w:lang w:eastAsia="ru-RU"/>
        </w:rPr>
        <w:t>19.</w:t>
      </w:r>
      <w:r w:rsidRPr="00960645">
        <w:rPr>
          <w:rFonts w:ascii="inherit" w:eastAsia="Times New Roman" w:hAnsi="inherit" w:cs="Arial"/>
          <w:i/>
          <w:iCs/>
          <w:color w:val="444444"/>
          <w:sz w:val="23"/>
          <w:szCs w:val="23"/>
          <w:bdr w:val="none" w:sz="0" w:space="0" w:color="auto" w:frame="1"/>
          <w:lang w:eastAsia="ru-RU"/>
        </w:rPr>
        <w:t>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 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r w:rsidRPr="00960645">
        <w:rPr>
          <w:rFonts w:ascii="inherit" w:eastAsia="Times New Roman" w:hAnsi="inherit" w:cs="Arial"/>
          <w:i/>
          <w:iCs/>
          <w:color w:val="444444"/>
          <w:sz w:val="23"/>
          <w:szCs w:val="23"/>
          <w:bdr w:val="none" w:sz="0" w:space="0" w:color="auto" w:frame="1"/>
          <w:lang w:eastAsia="ru-RU"/>
        </w:rPr>
        <w:br/>
      </w:r>
      <w:r w:rsidRPr="00960645">
        <w:rPr>
          <w:rFonts w:ascii="inherit" w:eastAsia="Times New Roman" w:hAnsi="inherit" w:cs="Arial"/>
          <w:b/>
          <w:bCs/>
          <w:i/>
          <w:iCs/>
          <w:color w:val="444444"/>
          <w:sz w:val="23"/>
          <w:szCs w:val="23"/>
          <w:bdr w:val="none" w:sz="0" w:space="0" w:color="auto" w:frame="1"/>
          <w:lang w:eastAsia="ru-RU"/>
        </w:rPr>
        <w:t>20.</w:t>
      </w:r>
      <w:r w:rsidRPr="00960645">
        <w:rPr>
          <w:rFonts w:ascii="inherit" w:eastAsia="Times New Roman" w:hAnsi="inherit" w:cs="Arial"/>
          <w:i/>
          <w:iCs/>
          <w:color w:val="444444"/>
          <w:sz w:val="23"/>
          <w:szCs w:val="23"/>
          <w:bdr w:val="none" w:sz="0" w:space="0" w:color="auto" w:frame="1"/>
          <w:lang w:eastAsia="ru-RU"/>
        </w:rPr>
        <w:t>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r w:rsidRPr="00960645">
        <w:rPr>
          <w:rFonts w:ascii="inherit" w:eastAsia="Times New Roman" w:hAnsi="inherit" w:cs="Arial"/>
          <w:i/>
          <w:iCs/>
          <w:color w:val="444444"/>
          <w:sz w:val="23"/>
          <w:szCs w:val="23"/>
          <w:bdr w:val="none" w:sz="0" w:space="0" w:color="auto" w:frame="1"/>
          <w:lang w:eastAsia="ru-RU"/>
        </w:rPr>
        <w:br/>
      </w:r>
      <w:r w:rsidRPr="00960645">
        <w:rPr>
          <w:rFonts w:ascii="inherit" w:eastAsia="Times New Roman" w:hAnsi="inherit" w:cs="Arial"/>
          <w:b/>
          <w:bCs/>
          <w:i/>
          <w:iCs/>
          <w:color w:val="444444"/>
          <w:sz w:val="23"/>
          <w:szCs w:val="23"/>
          <w:bdr w:val="none" w:sz="0" w:space="0" w:color="auto" w:frame="1"/>
          <w:lang w:eastAsia="ru-RU"/>
        </w:rPr>
        <w:t>21.</w:t>
      </w:r>
      <w:r w:rsidRPr="00960645">
        <w:rPr>
          <w:rFonts w:ascii="inherit" w:eastAsia="Times New Roman" w:hAnsi="inherit" w:cs="Arial"/>
          <w:i/>
          <w:iCs/>
          <w:color w:val="444444"/>
          <w:sz w:val="23"/>
          <w:szCs w:val="23"/>
          <w:bdr w:val="none" w:sz="0" w:space="0" w:color="auto" w:frame="1"/>
          <w:lang w:eastAsia="ru-RU"/>
        </w:rPr>
        <w:t> Запрещается организовывать места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r w:rsidRPr="00960645">
        <w:rPr>
          <w:rFonts w:ascii="inherit" w:eastAsia="Times New Roman" w:hAnsi="inherit" w:cs="Arial"/>
          <w:i/>
          <w:iCs/>
          <w:color w:val="444444"/>
          <w:sz w:val="23"/>
          <w:szCs w:val="23"/>
          <w:bdr w:val="none" w:sz="0" w:space="0" w:color="auto" w:frame="1"/>
          <w:lang w:eastAsia="ru-RU"/>
        </w:rPr>
        <w:br/>
      </w:r>
      <w:r w:rsidRPr="00960645">
        <w:rPr>
          <w:rFonts w:ascii="inherit" w:eastAsia="Times New Roman" w:hAnsi="inherit" w:cs="Arial"/>
          <w:b/>
          <w:bCs/>
          <w:i/>
          <w:iCs/>
          <w:color w:val="444444"/>
          <w:sz w:val="23"/>
          <w:szCs w:val="23"/>
          <w:bdr w:val="none" w:sz="0" w:space="0" w:color="auto" w:frame="1"/>
          <w:lang w:eastAsia="ru-RU"/>
        </w:rPr>
        <w:t>22.</w:t>
      </w:r>
      <w:r w:rsidRPr="00960645">
        <w:rPr>
          <w:rFonts w:ascii="inherit" w:eastAsia="Times New Roman" w:hAnsi="inherit" w:cs="Arial"/>
          <w:i/>
          <w:iCs/>
          <w:color w:val="444444"/>
          <w:sz w:val="23"/>
          <w:szCs w:val="23"/>
          <w:bdr w:val="none" w:sz="0" w:space="0" w:color="auto" w:frame="1"/>
          <w:lang w:eastAsia="ru-RU"/>
        </w:rPr>
        <w:t>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960645" w:rsidRPr="00960645" w:rsidRDefault="00960645" w:rsidP="00960645">
      <w:pPr>
        <w:shd w:val="clear" w:color="auto" w:fill="FFFFFF"/>
        <w:spacing w:after="0" w:line="240" w:lineRule="auto"/>
        <w:textAlignment w:val="baseline"/>
        <w:outlineLvl w:val="1"/>
        <w:rPr>
          <w:rFonts w:ascii="Arial" w:eastAsia="Times New Roman" w:hAnsi="Arial" w:cs="Arial"/>
          <w:color w:val="444444"/>
          <w:sz w:val="23"/>
          <w:szCs w:val="23"/>
          <w:lang w:eastAsia="ru-RU"/>
        </w:rPr>
      </w:pPr>
      <w:r w:rsidRPr="00960645">
        <w:rPr>
          <w:rFonts w:ascii="Arial" w:eastAsia="Times New Roman" w:hAnsi="Arial" w:cs="Arial"/>
          <w:b/>
          <w:bCs/>
          <w:color w:val="2D6E87"/>
          <w:sz w:val="45"/>
          <w:szCs w:val="45"/>
          <w:lang w:eastAsia="ru-RU"/>
        </w:rPr>
        <w:t xml:space="preserve"> </w:t>
      </w:r>
    </w:p>
    <w:p w:rsidR="00960645" w:rsidRPr="00960645" w:rsidRDefault="00960645" w:rsidP="00960645">
      <w:pPr>
        <w:shd w:val="clear" w:color="auto" w:fill="FFFFFF"/>
        <w:spacing w:after="225" w:line="240" w:lineRule="auto"/>
        <w:textAlignment w:val="baseline"/>
        <w:rPr>
          <w:rFonts w:ascii="Arial" w:eastAsia="Times New Roman" w:hAnsi="Arial" w:cs="Arial"/>
          <w:color w:val="444444"/>
          <w:sz w:val="23"/>
          <w:szCs w:val="23"/>
          <w:lang w:eastAsia="ru-RU"/>
        </w:rPr>
      </w:pPr>
      <w:r w:rsidRPr="00960645">
        <w:rPr>
          <w:rFonts w:ascii="Arial" w:eastAsia="Times New Roman" w:hAnsi="Arial" w:cs="Arial"/>
          <w:color w:val="444444"/>
          <w:sz w:val="23"/>
          <w:szCs w:val="23"/>
          <w:lang w:eastAsia="ru-RU"/>
        </w:rPr>
        <w:t xml:space="preserve">Согласно статье 24.5 Федерального закона № 89-ФЗ в случае </w:t>
      </w:r>
      <w:proofErr w:type="spellStart"/>
      <w:r w:rsidRPr="00960645">
        <w:rPr>
          <w:rFonts w:ascii="Arial" w:eastAsia="Times New Roman" w:hAnsi="Arial" w:cs="Arial"/>
          <w:color w:val="444444"/>
          <w:sz w:val="23"/>
          <w:szCs w:val="23"/>
          <w:lang w:eastAsia="ru-RU"/>
        </w:rPr>
        <w:t>недостижения</w:t>
      </w:r>
      <w:proofErr w:type="spellEnd"/>
      <w:r w:rsidRPr="00960645">
        <w:rPr>
          <w:rFonts w:ascii="Arial" w:eastAsia="Times New Roman" w:hAnsi="Arial" w:cs="Arial"/>
          <w:color w:val="444444"/>
          <w:sz w:val="23"/>
          <w:szCs w:val="23"/>
          <w:lang w:eastAsia="ru-RU"/>
        </w:rP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предусматривается уплата экологического сбора. Данный закон стимулирует организацию производителями (импортерами) сбора отходов от использования товаров в специальных местах для дальнейшей их утилизации. Закон расширенной ответственности производителей – один из этапов внедрения раздельного сбора отходов. Таким образом, пункты 21 и 22 добавлены, чтобы предупредить сбор таких отходов на контейнерных площадках ТКО по инициативе производителей или потребителей.</w:t>
      </w:r>
    </w:p>
    <w:p w:rsidR="00960645" w:rsidRPr="00960645" w:rsidRDefault="00960645" w:rsidP="00960645">
      <w:pPr>
        <w:shd w:val="clear" w:color="auto" w:fill="FFFFFF"/>
        <w:spacing w:after="225" w:line="240" w:lineRule="auto"/>
        <w:textAlignment w:val="baseline"/>
        <w:rPr>
          <w:rFonts w:ascii="Arial" w:eastAsia="Times New Roman" w:hAnsi="Arial" w:cs="Arial"/>
          <w:color w:val="444444"/>
          <w:sz w:val="23"/>
          <w:szCs w:val="23"/>
          <w:lang w:eastAsia="ru-RU"/>
        </w:rPr>
      </w:pPr>
      <w:r w:rsidRPr="00960645">
        <w:rPr>
          <w:rFonts w:ascii="Arial" w:eastAsia="Times New Roman" w:hAnsi="Arial" w:cs="Arial"/>
          <w:color w:val="444444"/>
          <w:sz w:val="23"/>
          <w:szCs w:val="23"/>
          <w:lang w:eastAsia="ru-RU"/>
        </w:rPr>
        <w:t xml:space="preserve">Третий раздел данного НПА предусматривает порядок осуществления обработки, утилизации, обезвреживания и захоронения ТКО. Здесь говорится о приоритетности автоматизированной сортировки ТКО, при этом нужно выбирать технологии, </w:t>
      </w:r>
      <w:r w:rsidRPr="00960645">
        <w:rPr>
          <w:rFonts w:ascii="Arial" w:eastAsia="Times New Roman" w:hAnsi="Arial" w:cs="Arial"/>
          <w:color w:val="444444"/>
          <w:sz w:val="23"/>
          <w:szCs w:val="23"/>
          <w:lang w:eastAsia="ru-RU"/>
        </w:rPr>
        <w:lastRenderedPageBreak/>
        <w:t xml:space="preserve">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 Обязательно обеспечение извлечения отходов I, II классов опасности (например, ртутные лампы, батарейки) при обработке ТКО. Для сортировки и обработки отходов региональные операторы будут заключать договора </w:t>
      </w:r>
      <w:proofErr w:type="gramStart"/>
      <w:r w:rsidRPr="00960645">
        <w:rPr>
          <w:rFonts w:ascii="Arial" w:eastAsia="Times New Roman" w:hAnsi="Arial" w:cs="Arial"/>
          <w:color w:val="444444"/>
          <w:sz w:val="23"/>
          <w:szCs w:val="23"/>
          <w:lang w:eastAsia="ru-RU"/>
        </w:rPr>
        <w:t>с</w:t>
      </w:r>
      <w:proofErr w:type="gramEnd"/>
      <w:r w:rsidRPr="00960645">
        <w:rPr>
          <w:rFonts w:ascii="Arial" w:eastAsia="Times New Roman" w:hAnsi="Arial" w:cs="Arial"/>
          <w:color w:val="444444"/>
          <w:sz w:val="23"/>
          <w:szCs w:val="23"/>
          <w:lang w:eastAsia="ru-RU"/>
        </w:rPr>
        <w:t xml:space="preserve"> </w:t>
      </w:r>
    </w:p>
    <w:p w:rsidR="00960645" w:rsidRPr="00960645" w:rsidRDefault="00960645" w:rsidP="00960645">
      <w:pPr>
        <w:shd w:val="clear" w:color="auto" w:fill="FFFFFF"/>
        <w:spacing w:after="0" w:line="240" w:lineRule="auto"/>
        <w:textAlignment w:val="baseline"/>
        <w:outlineLvl w:val="3"/>
        <w:rPr>
          <w:rFonts w:ascii="Arial" w:eastAsia="Times New Roman" w:hAnsi="Arial" w:cs="Arial"/>
          <w:color w:val="333333"/>
          <w:sz w:val="33"/>
          <w:szCs w:val="33"/>
          <w:lang w:eastAsia="ru-RU"/>
        </w:rPr>
      </w:pPr>
      <w:r w:rsidRPr="00960645">
        <w:rPr>
          <w:rFonts w:ascii="inherit" w:eastAsia="Times New Roman" w:hAnsi="inherit" w:cs="Arial"/>
          <w:b/>
          <w:bCs/>
          <w:color w:val="333333"/>
          <w:sz w:val="33"/>
          <w:szCs w:val="33"/>
          <w:bdr w:val="none" w:sz="0" w:space="0" w:color="auto" w:frame="1"/>
          <w:lang w:eastAsia="ru-RU"/>
        </w:rPr>
        <w:t>Ситуации, когда разделять отходы становится не правом, а обязанностью:</w:t>
      </w:r>
    </w:p>
    <w:p w:rsidR="00960645" w:rsidRPr="00960645" w:rsidRDefault="00960645" w:rsidP="00960645">
      <w:pPr>
        <w:shd w:val="clear" w:color="auto" w:fill="FFFFFF"/>
        <w:spacing w:after="0" w:line="240" w:lineRule="auto"/>
        <w:textAlignment w:val="baseline"/>
        <w:rPr>
          <w:rFonts w:ascii="Arial" w:eastAsia="Times New Roman" w:hAnsi="Arial" w:cs="Arial"/>
          <w:color w:val="444444"/>
          <w:sz w:val="23"/>
          <w:szCs w:val="23"/>
          <w:lang w:eastAsia="ru-RU"/>
        </w:rPr>
      </w:pPr>
      <w:r w:rsidRPr="00960645">
        <w:rPr>
          <w:rFonts w:ascii="inherit" w:eastAsia="Times New Roman" w:hAnsi="inherit" w:cs="Arial"/>
          <w:b/>
          <w:bCs/>
          <w:i/>
          <w:iCs/>
          <w:color w:val="444444"/>
          <w:sz w:val="23"/>
          <w:szCs w:val="23"/>
          <w:bdr w:val="none" w:sz="0" w:space="0" w:color="auto" w:frame="1"/>
          <w:lang w:eastAsia="ru-RU"/>
        </w:rPr>
        <w:t>17.</w:t>
      </w:r>
      <w:r w:rsidRPr="00960645">
        <w:rPr>
          <w:rFonts w:ascii="inherit" w:eastAsia="Times New Roman" w:hAnsi="inherit" w:cs="Arial"/>
          <w:i/>
          <w:iCs/>
          <w:color w:val="444444"/>
          <w:sz w:val="23"/>
          <w:szCs w:val="23"/>
          <w:bdr w:val="none" w:sz="0" w:space="0" w:color="auto" w:frame="1"/>
          <w:lang w:eastAsia="ru-RU"/>
        </w:rPr>
        <w:t xml:space="preserve"> При установлении и (или) предоставлении оператором дополнительных контейнеров и (или) специально предназначенных емкостей для накопления отходов, содержащих определенные компоненты и (или) отдельные фракции ТКО, образователь ТКО </w:t>
      </w:r>
      <w:proofErr w:type="gramStart"/>
      <w:r w:rsidRPr="00960645">
        <w:rPr>
          <w:rFonts w:ascii="inherit" w:eastAsia="Times New Roman" w:hAnsi="inherit" w:cs="Arial"/>
          <w:i/>
          <w:iCs/>
          <w:color w:val="444444"/>
          <w:sz w:val="23"/>
          <w:szCs w:val="23"/>
          <w:bdr w:val="none" w:sz="0" w:space="0" w:color="auto" w:frame="1"/>
          <w:lang w:eastAsia="ru-RU"/>
        </w:rPr>
        <w:t>обязан</w:t>
      </w:r>
      <w:proofErr w:type="gramEnd"/>
      <w:r w:rsidRPr="00960645">
        <w:rPr>
          <w:rFonts w:ascii="inherit" w:eastAsia="Times New Roman" w:hAnsi="inherit" w:cs="Arial"/>
          <w:i/>
          <w:iCs/>
          <w:color w:val="444444"/>
          <w:sz w:val="23"/>
          <w:szCs w:val="23"/>
          <w:bdr w:val="none" w:sz="0" w:space="0" w:color="auto" w:frame="1"/>
          <w:lang w:eastAsia="ru-RU"/>
        </w:rPr>
        <w:t xml:space="preserve"> осуществлять разделение ТКО по видам отходов и складирование сортированных ТКО в отдельно предоставленные контейнеры и (или) специально предназначенные емкости.</w:t>
      </w:r>
    </w:p>
    <w:p w:rsidR="00960645" w:rsidRPr="00960645" w:rsidRDefault="00960645" w:rsidP="00960645">
      <w:pPr>
        <w:shd w:val="clear" w:color="auto" w:fill="FFFFFF"/>
        <w:spacing w:after="225" w:line="240" w:lineRule="auto"/>
        <w:textAlignment w:val="baseline"/>
        <w:rPr>
          <w:rFonts w:ascii="Arial" w:eastAsia="Times New Roman" w:hAnsi="Arial" w:cs="Arial"/>
          <w:color w:val="444444"/>
          <w:sz w:val="23"/>
          <w:szCs w:val="23"/>
          <w:lang w:eastAsia="ru-RU"/>
        </w:rPr>
      </w:pPr>
      <w:r w:rsidRPr="00960645">
        <w:rPr>
          <w:rFonts w:ascii="Arial" w:eastAsia="Times New Roman" w:hAnsi="Arial" w:cs="Arial"/>
          <w:color w:val="444444"/>
          <w:sz w:val="23"/>
          <w:szCs w:val="23"/>
          <w:lang w:eastAsia="ru-RU"/>
        </w:rPr>
        <w:t>Таким образом, если оператор согласен на прием раздельных фракций отходов с условием гарантированной дальнейшей их утилизации – граждане-образователи отходов обязаны отходы разделять. При этом порядок содержит требования к таким контейнерам:</w:t>
      </w:r>
    </w:p>
    <w:p w:rsidR="00960645" w:rsidRPr="00960645" w:rsidRDefault="00960645" w:rsidP="00960645">
      <w:pPr>
        <w:shd w:val="clear" w:color="auto" w:fill="FFFFFF"/>
        <w:spacing w:after="0" w:line="240" w:lineRule="auto"/>
        <w:textAlignment w:val="baseline"/>
        <w:rPr>
          <w:rFonts w:ascii="Arial" w:eastAsia="Times New Roman" w:hAnsi="Arial" w:cs="Arial"/>
          <w:color w:val="444444"/>
          <w:sz w:val="23"/>
          <w:szCs w:val="23"/>
          <w:lang w:eastAsia="ru-RU"/>
        </w:rPr>
      </w:pPr>
      <w:r w:rsidRPr="00960645">
        <w:rPr>
          <w:rFonts w:ascii="inherit" w:eastAsia="Times New Roman" w:hAnsi="inherit" w:cs="Arial"/>
          <w:b/>
          <w:bCs/>
          <w:i/>
          <w:iCs/>
          <w:color w:val="444444"/>
          <w:sz w:val="23"/>
          <w:szCs w:val="23"/>
          <w:bdr w:val="none" w:sz="0" w:space="0" w:color="auto" w:frame="1"/>
          <w:lang w:eastAsia="ru-RU"/>
        </w:rPr>
        <w:t>18.</w:t>
      </w:r>
      <w:r w:rsidRPr="00960645">
        <w:rPr>
          <w:rFonts w:ascii="inherit" w:eastAsia="Times New Roman" w:hAnsi="inherit" w:cs="Arial"/>
          <w:i/>
          <w:iCs/>
          <w:color w:val="444444"/>
          <w:sz w:val="23"/>
          <w:szCs w:val="23"/>
          <w:bdr w:val="none" w:sz="0" w:space="0" w:color="auto" w:frame="1"/>
          <w:lang w:eastAsia="ru-RU"/>
        </w:rPr>
        <w:t> </w:t>
      </w:r>
      <w:proofErr w:type="gramStart"/>
      <w:r w:rsidRPr="00960645">
        <w:rPr>
          <w:rFonts w:ascii="inherit" w:eastAsia="Times New Roman" w:hAnsi="inherit" w:cs="Arial"/>
          <w:i/>
          <w:iCs/>
          <w:color w:val="444444"/>
          <w:sz w:val="23"/>
          <w:szCs w:val="23"/>
          <w:bdr w:val="none" w:sz="0" w:space="0" w:color="auto" w:frame="1"/>
          <w:lang w:eastAsia="ru-RU"/>
        </w:rPr>
        <w:t>Для раздельного накопления ТКО используются контейнеры и (или) специально предназначенные емкости:</w:t>
      </w:r>
      <w:r w:rsidRPr="00960645">
        <w:rPr>
          <w:rFonts w:ascii="inherit" w:eastAsia="Times New Roman" w:hAnsi="inherit" w:cs="Arial"/>
          <w:i/>
          <w:iCs/>
          <w:color w:val="444444"/>
          <w:sz w:val="23"/>
          <w:szCs w:val="23"/>
          <w:bdr w:val="none" w:sz="0" w:space="0" w:color="auto" w:frame="1"/>
          <w:lang w:eastAsia="ru-RU"/>
        </w:rPr>
        <w:br/>
        <w:t>– для отходов, содержащих следующие компоненты: полимерные материалы, бумага, картон, стекло, металл;</w:t>
      </w:r>
      <w:r w:rsidRPr="00960645">
        <w:rPr>
          <w:rFonts w:ascii="inherit" w:eastAsia="Times New Roman" w:hAnsi="inherit" w:cs="Arial"/>
          <w:i/>
          <w:iCs/>
          <w:color w:val="444444"/>
          <w:sz w:val="23"/>
          <w:szCs w:val="23"/>
          <w:bdr w:val="none" w:sz="0" w:space="0" w:color="auto" w:frame="1"/>
          <w:lang w:eastAsia="ru-RU"/>
        </w:rPr>
        <w:br/>
        <w:t>– для прочих отходов.</w:t>
      </w:r>
      <w:proofErr w:type="gramEnd"/>
    </w:p>
    <w:p w:rsidR="00582DC3" w:rsidRDefault="00582DC3"/>
    <w:sectPr w:rsidR="00582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022F"/>
    <w:multiLevelType w:val="multilevel"/>
    <w:tmpl w:val="DC786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91E4B"/>
    <w:multiLevelType w:val="multilevel"/>
    <w:tmpl w:val="AF4CA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4E"/>
    <w:rsid w:val="0024084E"/>
    <w:rsid w:val="00582DC3"/>
    <w:rsid w:val="0096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0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06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06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606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6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06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064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0645"/>
    <w:rPr>
      <w:rFonts w:ascii="Times New Roman" w:eastAsia="Times New Roman" w:hAnsi="Times New Roman" w:cs="Times New Roman"/>
      <w:b/>
      <w:bCs/>
      <w:sz w:val="24"/>
      <w:szCs w:val="24"/>
      <w:lang w:eastAsia="ru-RU"/>
    </w:rPr>
  </w:style>
  <w:style w:type="character" w:customStyle="1" w:styleId="posted-on">
    <w:name w:val="posted-on"/>
    <w:basedOn w:val="a0"/>
    <w:rsid w:val="00960645"/>
  </w:style>
  <w:style w:type="character" w:styleId="a3">
    <w:name w:val="Hyperlink"/>
    <w:basedOn w:val="a0"/>
    <w:uiPriority w:val="99"/>
    <w:semiHidden/>
    <w:unhideWhenUsed/>
    <w:rsid w:val="00960645"/>
    <w:rPr>
      <w:color w:val="0000FF"/>
      <w:u w:val="single"/>
    </w:rPr>
  </w:style>
  <w:style w:type="paragraph" w:styleId="a4">
    <w:name w:val="Normal (Web)"/>
    <w:basedOn w:val="a"/>
    <w:uiPriority w:val="99"/>
    <w:semiHidden/>
    <w:unhideWhenUsed/>
    <w:rsid w:val="00960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60645"/>
    <w:rPr>
      <w:i/>
      <w:iCs/>
    </w:rPr>
  </w:style>
  <w:style w:type="character" w:styleId="a6">
    <w:name w:val="Strong"/>
    <w:basedOn w:val="a0"/>
    <w:uiPriority w:val="22"/>
    <w:qFormat/>
    <w:rsid w:val="009606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0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06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06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606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6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06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064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0645"/>
    <w:rPr>
      <w:rFonts w:ascii="Times New Roman" w:eastAsia="Times New Roman" w:hAnsi="Times New Roman" w:cs="Times New Roman"/>
      <w:b/>
      <w:bCs/>
      <w:sz w:val="24"/>
      <w:szCs w:val="24"/>
      <w:lang w:eastAsia="ru-RU"/>
    </w:rPr>
  </w:style>
  <w:style w:type="character" w:customStyle="1" w:styleId="posted-on">
    <w:name w:val="posted-on"/>
    <w:basedOn w:val="a0"/>
    <w:rsid w:val="00960645"/>
  </w:style>
  <w:style w:type="character" w:styleId="a3">
    <w:name w:val="Hyperlink"/>
    <w:basedOn w:val="a0"/>
    <w:uiPriority w:val="99"/>
    <w:semiHidden/>
    <w:unhideWhenUsed/>
    <w:rsid w:val="00960645"/>
    <w:rPr>
      <w:color w:val="0000FF"/>
      <w:u w:val="single"/>
    </w:rPr>
  </w:style>
  <w:style w:type="paragraph" w:styleId="a4">
    <w:name w:val="Normal (Web)"/>
    <w:basedOn w:val="a"/>
    <w:uiPriority w:val="99"/>
    <w:semiHidden/>
    <w:unhideWhenUsed/>
    <w:rsid w:val="00960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60645"/>
    <w:rPr>
      <w:i/>
      <w:iCs/>
    </w:rPr>
  </w:style>
  <w:style w:type="character" w:styleId="a6">
    <w:name w:val="Strong"/>
    <w:basedOn w:val="a0"/>
    <w:uiPriority w:val="22"/>
    <w:qFormat/>
    <w:rsid w:val="00960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6000">
      <w:bodyDiv w:val="1"/>
      <w:marLeft w:val="0"/>
      <w:marRight w:val="0"/>
      <w:marTop w:val="0"/>
      <w:marBottom w:val="0"/>
      <w:divBdr>
        <w:top w:val="none" w:sz="0" w:space="0" w:color="auto"/>
        <w:left w:val="none" w:sz="0" w:space="0" w:color="auto"/>
        <w:bottom w:val="none" w:sz="0" w:space="0" w:color="auto"/>
        <w:right w:val="none" w:sz="0" w:space="0" w:color="auto"/>
      </w:divBdr>
      <w:divsChild>
        <w:div w:id="1411197520">
          <w:marLeft w:val="0"/>
          <w:marRight w:val="0"/>
          <w:marTop w:val="0"/>
          <w:marBottom w:val="0"/>
          <w:divBdr>
            <w:top w:val="none" w:sz="0" w:space="0" w:color="auto"/>
            <w:left w:val="none" w:sz="0" w:space="0" w:color="auto"/>
            <w:bottom w:val="none" w:sz="0" w:space="0" w:color="auto"/>
            <w:right w:val="none" w:sz="0" w:space="0" w:color="auto"/>
          </w:divBdr>
        </w:div>
        <w:div w:id="1776703706">
          <w:marLeft w:val="0"/>
          <w:marRight w:val="0"/>
          <w:marTop w:val="0"/>
          <w:marBottom w:val="150"/>
          <w:divBdr>
            <w:top w:val="none" w:sz="0" w:space="0" w:color="auto"/>
            <w:left w:val="none" w:sz="0" w:space="0" w:color="auto"/>
            <w:bottom w:val="none" w:sz="0" w:space="0" w:color="auto"/>
            <w:right w:val="none" w:sz="0" w:space="0" w:color="auto"/>
          </w:divBdr>
          <w:divsChild>
            <w:div w:id="697391038">
              <w:blockQuote w:val="1"/>
              <w:marLeft w:val="0"/>
              <w:marRight w:val="0"/>
              <w:marTop w:val="0"/>
              <w:marBottom w:val="300"/>
              <w:divBdr>
                <w:top w:val="single" w:sz="6" w:space="23" w:color="289DCC"/>
                <w:left w:val="single" w:sz="6" w:space="31" w:color="289DCC"/>
                <w:bottom w:val="single" w:sz="6" w:space="15" w:color="289DCC"/>
                <w:right w:val="single" w:sz="6" w:space="23" w:color="289DCC"/>
              </w:divBdr>
            </w:div>
            <w:div w:id="117769486">
              <w:blockQuote w:val="1"/>
              <w:marLeft w:val="0"/>
              <w:marRight w:val="0"/>
              <w:marTop w:val="0"/>
              <w:marBottom w:val="300"/>
              <w:divBdr>
                <w:top w:val="single" w:sz="6" w:space="23" w:color="289DCC"/>
                <w:left w:val="single" w:sz="6" w:space="31" w:color="289DCC"/>
                <w:bottom w:val="single" w:sz="6" w:space="15" w:color="289DCC"/>
                <w:right w:val="single" w:sz="6" w:space="23" w:color="289DCC"/>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Хатунцева Олеся Александровна</dc:creator>
  <cp:keywords/>
  <dc:description/>
  <cp:lastModifiedBy>Хатунцева Олеся Александровна</cp:lastModifiedBy>
  <cp:revision>3</cp:revision>
  <dcterms:created xsi:type="dcterms:W3CDTF">2022-06-02T05:11:00Z</dcterms:created>
  <dcterms:modified xsi:type="dcterms:W3CDTF">2022-06-02T05:21:00Z</dcterms:modified>
</cp:coreProperties>
</file>